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F360" w14:textId="018C4FA6" w:rsidR="00D209BB" w:rsidRPr="00B335A0" w:rsidRDefault="004E5C49" w:rsidP="00D209B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Kryteria</w:t>
      </w:r>
      <w:r w:rsidR="00D209BB" w:rsidRPr="00B335A0">
        <w:rPr>
          <w:rFonts w:ascii="Times New Roman" w:hAnsi="Times New Roman"/>
          <w:b/>
          <w:sz w:val="28"/>
          <w:szCs w:val="24"/>
        </w:rPr>
        <w:t xml:space="preserve"> selekcji   </w:t>
      </w:r>
    </w:p>
    <w:p w14:paraId="39D799B6" w14:textId="4B6DA954" w:rsidR="00D209BB" w:rsidRPr="00B335A0" w:rsidRDefault="004E5C49" w:rsidP="00D209BB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D209BB" w:rsidRPr="00B335A0">
        <w:rPr>
          <w:rFonts w:ascii="Times New Roman" w:hAnsi="Times New Roman"/>
          <w:b/>
          <w:sz w:val="24"/>
          <w:szCs w:val="24"/>
        </w:rPr>
        <w:t>bowiązują</w:t>
      </w:r>
      <w:r w:rsidR="00D209BB">
        <w:rPr>
          <w:rFonts w:ascii="Times New Roman" w:hAnsi="Times New Roman"/>
          <w:b/>
          <w:sz w:val="24"/>
          <w:szCs w:val="24"/>
        </w:rPr>
        <w:t>ce</w:t>
      </w:r>
      <w:r w:rsidR="00D209BB" w:rsidRPr="00B335A0">
        <w:rPr>
          <w:rFonts w:ascii="Times New Roman" w:hAnsi="Times New Roman"/>
          <w:b/>
          <w:sz w:val="24"/>
          <w:szCs w:val="24"/>
        </w:rPr>
        <w:t xml:space="preserve"> </w:t>
      </w:r>
      <w:r w:rsidR="00D209BB">
        <w:rPr>
          <w:rFonts w:ascii="Times New Roman" w:hAnsi="Times New Roman"/>
          <w:b/>
          <w:sz w:val="24"/>
          <w:szCs w:val="24"/>
        </w:rPr>
        <w:t xml:space="preserve">w Nowosądeckim Okręgu PZŁ </w:t>
      </w:r>
      <w:r>
        <w:rPr>
          <w:rFonts w:ascii="Times New Roman" w:hAnsi="Times New Roman"/>
          <w:b/>
          <w:sz w:val="24"/>
          <w:szCs w:val="24"/>
        </w:rPr>
        <w:t>od 2018 r.</w:t>
      </w:r>
    </w:p>
    <w:p w14:paraId="49C4B20B" w14:textId="77777777" w:rsidR="00D209BB" w:rsidRPr="005B0382" w:rsidRDefault="00D209BB" w:rsidP="00D209B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0382">
        <w:rPr>
          <w:rFonts w:ascii="Times New Roman" w:hAnsi="Times New Roman"/>
          <w:b/>
          <w:sz w:val="28"/>
          <w:szCs w:val="28"/>
          <w:u w:val="single"/>
        </w:rPr>
        <w:t>Jeleń szlachetny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126"/>
        <w:gridCol w:w="974"/>
        <w:gridCol w:w="2412"/>
        <w:gridCol w:w="3118"/>
      </w:tblGrid>
      <w:tr w:rsidR="00D209BB" w14:paraId="0F1BF7F8" w14:textId="77777777" w:rsidTr="00D209BB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9EF26D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odstrzału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06B1CD9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Poroże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6E28D845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Odstrzał prawidłowy</w:t>
            </w:r>
          </w:p>
          <w:p w14:paraId="2FFDB4AC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„o”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3308E9A6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Odstrzał nieprawidłowy</w:t>
            </w:r>
          </w:p>
          <w:p w14:paraId="77F863DC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„x”</w:t>
            </w:r>
          </w:p>
        </w:tc>
      </w:tr>
      <w:tr w:rsidR="00D209BB" w14:paraId="38C7FD91" w14:textId="77777777" w:rsidTr="00D209BB"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4A11D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59BF8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7F5D490A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form poroża</w:t>
            </w:r>
          </w:p>
        </w:tc>
      </w:tr>
      <w:tr w:rsidR="00D209BB" w14:paraId="6C092C47" w14:textId="77777777" w:rsidTr="00D209BB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6B57841B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selekcyjny</w:t>
            </w:r>
          </w:p>
          <w:p w14:paraId="1773F73F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do 85% ogólnej liczby byków zaplanowanych do odstrzału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56E0F40B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FF20C4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szpicaki o średniej długości tyk </w:t>
            </w:r>
          </w:p>
          <w:p w14:paraId="6C98BFB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wysokości łyżek </w:t>
            </w:r>
          </w:p>
          <w:p w14:paraId="3AFFB861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tj. do 20cm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F514676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szpicaki o długości tyk powyżej wysokości łyżek, rozwidlone, koronne i formy wyższe</w:t>
            </w:r>
          </w:p>
        </w:tc>
      </w:tr>
      <w:tr w:rsidR="00D209BB" w14:paraId="6106239D" w14:textId="77777777" w:rsidTr="00D209BB"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4931C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5FBC61A0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8FA29C4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ósmaka regularnego włącznie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0211A99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wyższe</w:t>
            </w:r>
          </w:p>
        </w:tc>
      </w:tr>
      <w:tr w:rsidR="00D209BB" w14:paraId="309BF6D9" w14:textId="77777777" w:rsidTr="00D209BB"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913B8A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35A6007D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C6D8FB4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formy niekoronne </w:t>
            </w:r>
          </w:p>
          <w:p w14:paraId="522ED37E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jednostronnie koronne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9746036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wyższe</w:t>
            </w:r>
          </w:p>
        </w:tc>
      </w:tr>
      <w:tr w:rsidR="00D209BB" w14:paraId="0C332AEF" w14:textId="77777777" w:rsidTr="00D209BB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6A59A6A4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8E5092">
              <w:rPr>
                <w:rFonts w:ascii="Times New Roman" w:hAnsi="Times New Roman"/>
                <w:sz w:val="24"/>
                <w:szCs w:val="24"/>
              </w:rPr>
              <w:t>owny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min.</w:t>
            </w:r>
          </w:p>
          <w:p w14:paraId="0C5ACA2E" w14:textId="77777777" w:rsidR="00D209BB" w:rsidRPr="008E5092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15% ogólnej liczby byków zaplanowanych do odstrzału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20B1012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14:paraId="4D742F58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starsze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D4934A2" w14:textId="77777777" w:rsidR="00D209BB" w:rsidRDefault="00D209BB" w:rsidP="004C7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14:paraId="7C7519BE" w14:textId="77777777" w:rsidR="00D209BB" w:rsidRDefault="00D209BB" w:rsidP="004C7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bez względu na formę    </w:t>
            </w:r>
          </w:p>
          <w:p w14:paraId="336987A2" w14:textId="77777777" w:rsidR="00D209BB" w:rsidRDefault="00D209BB" w:rsidP="004C7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poroża</w:t>
            </w:r>
          </w:p>
          <w:p w14:paraId="72852432" w14:textId="77777777" w:rsidR="00D209BB" w:rsidRDefault="00D209BB" w:rsidP="004C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78CA83E7" w14:textId="77777777" w:rsidR="00D209BB" w:rsidRDefault="00D209BB" w:rsidP="004C7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2C999" w14:textId="77777777" w:rsidR="00D209BB" w:rsidRDefault="00D209BB" w:rsidP="00D209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odnogę przyjmuje się odrost o długości powyżej: </w:t>
      </w:r>
    </w:p>
    <w:p w14:paraId="5FFCC3F4" w14:textId="77777777" w:rsidR="00D209BB" w:rsidRDefault="00D209BB" w:rsidP="00D209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0C8A">
        <w:rPr>
          <w:rFonts w:ascii="Times New Roman" w:hAnsi="Times New Roman"/>
          <w:strike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4D1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cm w drugim porożu i starszych.</w:t>
      </w:r>
    </w:p>
    <w:p w14:paraId="7EF64B84" w14:textId="77777777" w:rsidR="00D209BB" w:rsidRPr="006D7F90" w:rsidRDefault="00D209BB" w:rsidP="00D209B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D7F90">
        <w:rPr>
          <w:rFonts w:ascii="Times New Roman" w:hAnsi="Times New Roman"/>
          <w:i/>
          <w:color w:val="FF0000"/>
          <w:sz w:val="24"/>
          <w:szCs w:val="24"/>
        </w:rPr>
        <w:t>**Osobnikami selekcyjnymi w 5 porożu i starszych są wszystkie formy niekoronne</w:t>
      </w:r>
    </w:p>
    <w:p w14:paraId="49BC0C07" w14:textId="3CBDF8D9" w:rsidR="00D209BB" w:rsidRDefault="00D209BB" w:rsidP="00D209B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D7F90">
        <w:rPr>
          <w:rFonts w:ascii="Times New Roman" w:hAnsi="Times New Roman"/>
          <w:i/>
          <w:color w:val="FF0000"/>
          <w:sz w:val="24"/>
          <w:szCs w:val="24"/>
        </w:rPr>
        <w:t xml:space="preserve">    i jednostronnie koronne</w:t>
      </w:r>
    </w:p>
    <w:p w14:paraId="3145659B" w14:textId="4D162CB4" w:rsidR="00D209BB" w:rsidRPr="005B0382" w:rsidRDefault="00D209BB" w:rsidP="00D209B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0382">
        <w:rPr>
          <w:rFonts w:ascii="Times New Roman" w:hAnsi="Times New Roman"/>
          <w:b/>
          <w:sz w:val="28"/>
          <w:szCs w:val="28"/>
        </w:rPr>
        <w:t xml:space="preserve"> </w:t>
      </w:r>
      <w:r w:rsidRPr="005B0382">
        <w:rPr>
          <w:rFonts w:ascii="Times New Roman" w:hAnsi="Times New Roman"/>
          <w:b/>
          <w:sz w:val="28"/>
          <w:szCs w:val="28"/>
          <w:u w:val="single"/>
        </w:rPr>
        <w:t>Sarna</w:t>
      </w: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2943"/>
        <w:gridCol w:w="2867"/>
      </w:tblGrid>
      <w:tr w:rsidR="00D209BB" w14:paraId="32424080" w14:textId="77777777" w:rsidTr="004C7FC0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4E57A7ED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odstrzału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3D206EB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Poroże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7B601459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Odstrzał prawidłowy</w:t>
            </w:r>
          </w:p>
          <w:p w14:paraId="2FF99644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„o”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50672F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Odstrzał nieprawidłowy</w:t>
            </w:r>
          </w:p>
          <w:p w14:paraId="3375336A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„x”</w:t>
            </w:r>
          </w:p>
        </w:tc>
      </w:tr>
      <w:tr w:rsidR="00D209BB" w14:paraId="45462156" w14:textId="77777777" w:rsidTr="004C7FC0"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143EB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876AE8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471D2CA2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form poroża</w:t>
            </w:r>
          </w:p>
        </w:tc>
      </w:tr>
      <w:tr w:rsidR="00D209BB" w14:paraId="0AD7083C" w14:textId="77777777" w:rsidTr="004C7FC0">
        <w:trPr>
          <w:trHeight w:val="82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2E79BBF5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selekcyjny – do 70% ogólnej liczby kozłów zaplanowanych do odstrzału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0F2C6612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5547FA1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guzikarze, szpicaki</w:t>
            </w:r>
          </w:p>
          <w:p w14:paraId="05B11B15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widłaki do wys. łyżek</w:t>
            </w:r>
          </w:p>
          <w:p w14:paraId="7668B510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tj. do </w:t>
            </w:r>
            <w:r w:rsidRPr="00385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10cm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9F72F1C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wyższe</w:t>
            </w:r>
          </w:p>
        </w:tc>
      </w:tr>
      <w:tr w:rsidR="00D209BB" w14:paraId="2D2AD51E" w14:textId="77777777" w:rsidTr="004C7FC0">
        <w:trPr>
          <w:trHeight w:val="117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63AF13" w14:textId="77777777" w:rsidR="00D209BB" w:rsidRDefault="00D209BB" w:rsidP="004C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69405E7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574F11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nieregularnego szóstaka włącznie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251F4D8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wyższe</w:t>
            </w:r>
          </w:p>
        </w:tc>
      </w:tr>
      <w:tr w:rsidR="00D209BB" w14:paraId="2AFD7959" w14:textId="77777777" w:rsidTr="004C7FC0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5F3EA0C9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łowny – min.  30% ogólnej liczby kozłów zaplanowanych do odstrzału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00AB2467" w14:textId="77777777" w:rsidR="00D209BB" w:rsidRDefault="00D209BB" w:rsidP="004C7F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i starsze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0A02DAE" w14:textId="77777777" w:rsidR="00D209BB" w:rsidRDefault="00D209BB" w:rsidP="004C7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bez względu na formę</w:t>
            </w:r>
          </w:p>
          <w:p w14:paraId="5C0530C5" w14:textId="77777777" w:rsidR="00D209BB" w:rsidRDefault="00D209BB" w:rsidP="004C7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poroża</w:t>
            </w:r>
          </w:p>
          <w:p w14:paraId="4E2CE296" w14:textId="77777777" w:rsidR="00D209BB" w:rsidRDefault="00D209BB" w:rsidP="004C7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5118A" w14:textId="77777777" w:rsidR="00D209BB" w:rsidRDefault="00D209BB" w:rsidP="00D20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odnogę przyjmuje się odrost o długości:</w:t>
      </w:r>
    </w:p>
    <w:p w14:paraId="7E1EBC89" w14:textId="77777777" w:rsidR="00D209BB" w:rsidRDefault="00D209BB" w:rsidP="00D20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powyżej </w:t>
      </w:r>
      <w:r w:rsidRPr="00FA7397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cm w pierwszym porożu,</w:t>
      </w:r>
    </w:p>
    <w:p w14:paraId="7C33D910" w14:textId="77777777" w:rsidR="00D209BB" w:rsidRDefault="00D209BB" w:rsidP="00D20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powyżej </w:t>
      </w:r>
      <w:r w:rsidRPr="001E04D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cm w drugim porożu i starszych.</w:t>
      </w:r>
    </w:p>
    <w:p w14:paraId="6C1B4068" w14:textId="77777777" w:rsidR="00D209BB" w:rsidRPr="00885B6F" w:rsidRDefault="00D209BB" w:rsidP="00D209BB">
      <w:pPr>
        <w:tabs>
          <w:tab w:val="left" w:pos="2465"/>
        </w:tabs>
        <w:spacing w:after="0"/>
        <w:jc w:val="both"/>
        <w:rPr>
          <w:rFonts w:ascii="Times New Roman" w:hAnsi="Times New Roman"/>
          <w:i/>
          <w:color w:val="FF0000"/>
          <w:sz w:val="23"/>
          <w:szCs w:val="23"/>
        </w:rPr>
      </w:pPr>
      <w:r w:rsidRPr="00885B6F">
        <w:rPr>
          <w:rFonts w:ascii="Times New Roman" w:hAnsi="Times New Roman"/>
          <w:i/>
          <w:color w:val="FF0000"/>
          <w:sz w:val="23"/>
          <w:szCs w:val="23"/>
        </w:rPr>
        <w:t>**Osobnikami selekcyjnymi w 2 porożu i starszych są formy do nieregularnego szóstaka włącznie</w:t>
      </w:r>
    </w:p>
    <w:p w14:paraId="5F008043" w14:textId="77777777" w:rsidR="00D209BB" w:rsidRPr="006D7F90" w:rsidRDefault="00D209BB" w:rsidP="00D209B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sectPr w:rsidR="00D209BB" w:rsidRPr="006D7F90" w:rsidSect="00D209B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BB"/>
    <w:rsid w:val="004E5C49"/>
    <w:rsid w:val="005B0382"/>
    <w:rsid w:val="007D3FCC"/>
    <w:rsid w:val="00CD177A"/>
    <w:rsid w:val="00D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DB76"/>
  <w15:chartTrackingRefBased/>
  <w15:docId w15:val="{36F18D1E-72E8-452A-ACB3-14206018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9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2022-02-04T16:51:00Z</dcterms:created>
  <dcterms:modified xsi:type="dcterms:W3CDTF">2022-02-07T11:04:00Z</dcterms:modified>
</cp:coreProperties>
</file>